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AE" w:rsidRDefault="00DF249C">
      <w:r>
        <w:rPr>
          <w:noProof/>
          <w:lang w:eastAsia="ru-RU"/>
        </w:rPr>
        <w:drawing>
          <wp:inline distT="0" distB="0" distL="0" distR="0">
            <wp:extent cx="3810000" cy="2143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49C" w:rsidRDefault="00DF249C">
      <w:r w:rsidRPr="00DF249C">
        <w:t>Танк Т-37А (с бронекорпусом производства Ижорского завода) преодолевает водную преграду. Большие Киевские маневры, сентябрь 1935 года.</w:t>
      </w:r>
    </w:p>
    <w:sectPr w:rsidR="00DF249C" w:rsidSect="007A5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49C"/>
    <w:rsid w:val="007A59AE"/>
    <w:rsid w:val="00DF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4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>DG Win&amp;Soft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1</cp:revision>
  <dcterms:created xsi:type="dcterms:W3CDTF">2011-05-14T17:21:00Z</dcterms:created>
  <dcterms:modified xsi:type="dcterms:W3CDTF">2011-05-14T17:22:00Z</dcterms:modified>
</cp:coreProperties>
</file>